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E51" w:rsidRDefault="00A51E51" w:rsidP="00A51E51">
      <w:pPr>
        <w:suppressAutoHyphens/>
        <w:autoSpaceDE w:val="0"/>
        <w:autoSpaceDN w:val="0"/>
        <w:adjustRightInd w:val="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PROGRAMMAZIONE </w:t>
      </w: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RELIGIONE CATTOLICA</w:t>
      </w: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SCUOLA DELL’INFANZIA</w:t>
      </w: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DOCENTE: SALVATORICA SPISSU</w:t>
      </w:r>
    </w:p>
    <w:p w:rsidR="00A51E51" w:rsidRDefault="00A51E51" w:rsidP="00A51E51">
      <w:pPr>
        <w:suppressAutoHyphens/>
        <w:autoSpaceDE w:val="0"/>
        <w:autoSpaceDN w:val="0"/>
        <w:adjustRightInd w:val="0"/>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rPr>
      </w:pPr>
    </w:p>
    <w:p w:rsidR="00A51E51" w:rsidRDefault="00A51E51" w:rsidP="00A51E51">
      <w:pPr>
        <w:suppressAutoHyphens/>
        <w:autoSpaceDE w:val="0"/>
        <w:autoSpaceDN w:val="0"/>
        <w:adjustRightInd w:val="0"/>
        <w:jc w:val="center"/>
        <w:rPr>
          <w:rFonts w:ascii="Times New Roman" w:hAnsi="Times New Roman" w:cs="Times New Roman"/>
          <w:b/>
          <w:bCs/>
          <w:sz w:val="28"/>
          <w:szCs w:val="28"/>
          <w:u w:val="single"/>
        </w:rPr>
      </w:pPr>
      <w:r>
        <w:rPr>
          <w:rFonts w:ascii="Times New Roman" w:hAnsi="Times New Roman" w:cs="Times New Roman"/>
          <w:b/>
          <w:bCs/>
          <w:sz w:val="28"/>
          <w:szCs w:val="28"/>
        </w:rPr>
        <w:t>A.S. 201</w:t>
      </w:r>
      <w:r w:rsidR="00722567">
        <w:rPr>
          <w:rFonts w:ascii="Times New Roman" w:hAnsi="Times New Roman" w:cs="Times New Roman"/>
          <w:b/>
          <w:bCs/>
          <w:sz w:val="28"/>
          <w:szCs w:val="28"/>
        </w:rPr>
        <w:t>9</w:t>
      </w:r>
      <w:r>
        <w:rPr>
          <w:rFonts w:ascii="Times New Roman" w:hAnsi="Times New Roman" w:cs="Times New Roman"/>
          <w:b/>
          <w:bCs/>
          <w:sz w:val="28"/>
          <w:szCs w:val="28"/>
        </w:rPr>
        <w:t>-20</w:t>
      </w:r>
      <w:r w:rsidR="00722567">
        <w:rPr>
          <w:rFonts w:ascii="Times New Roman" w:hAnsi="Times New Roman" w:cs="Times New Roman"/>
          <w:b/>
          <w:bCs/>
          <w:sz w:val="28"/>
          <w:szCs w:val="28"/>
        </w:rPr>
        <w:t>20</w:t>
      </w:r>
    </w:p>
    <w:p w:rsidR="00A51E51" w:rsidRDefault="00A51E51" w:rsidP="00A51E51">
      <w:pPr>
        <w:suppressAutoHyphens/>
        <w:autoSpaceDE w:val="0"/>
        <w:autoSpaceDN w:val="0"/>
        <w:adjustRightInd w:val="0"/>
        <w:spacing w:after="0" w:line="240" w:lineRule="auto"/>
        <w:jc w:val="center"/>
        <w:rPr>
          <w:rFonts w:ascii="Times New Roman" w:hAnsi="Times New Roman" w:cs="Times New Roman"/>
          <w:b/>
          <w:bCs/>
          <w:sz w:val="28"/>
          <w:szCs w:val="28"/>
          <w:u w:val="single"/>
        </w:rPr>
      </w:pPr>
    </w:p>
    <w:p w:rsidR="00A51E51" w:rsidRDefault="00A51E51" w:rsidP="00A51E51">
      <w:pPr>
        <w:suppressAutoHyphens/>
        <w:autoSpaceDE w:val="0"/>
        <w:autoSpaceDN w:val="0"/>
        <w:adjustRightInd w:val="0"/>
        <w:spacing w:after="0" w:line="240" w:lineRule="auto"/>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center"/>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center"/>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center"/>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center"/>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center"/>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center"/>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center"/>
        <w:rPr>
          <w:rFonts w:ascii="Monotype Corsiva" w:hAnsi="Monotype Corsiva" w:cs="Monotype Corsiva"/>
          <w:b/>
          <w:bCs/>
          <w:sz w:val="36"/>
          <w:szCs w:val="36"/>
        </w:rPr>
      </w:pPr>
      <w:r>
        <w:rPr>
          <w:rFonts w:ascii="Monotype Corsiva" w:hAnsi="Monotype Corsiva" w:cs="Monotype Corsiva"/>
          <w:b/>
          <w:bCs/>
          <w:sz w:val="36"/>
          <w:szCs w:val="36"/>
        </w:rPr>
        <w:t>PROGETTAZIONE RELIGIONE CATTOLICA</w:t>
      </w:r>
    </w:p>
    <w:p w:rsidR="00A51E51" w:rsidRDefault="00A51E51" w:rsidP="00A51E51">
      <w:pPr>
        <w:suppressAutoHyphens/>
        <w:autoSpaceDE w:val="0"/>
        <w:autoSpaceDN w:val="0"/>
        <w:adjustRightInd w:val="0"/>
        <w:spacing w:after="0" w:line="240" w:lineRule="auto"/>
        <w:jc w:val="center"/>
        <w:rPr>
          <w:rFonts w:ascii="Monotype Corsiva" w:hAnsi="Monotype Corsiva" w:cs="Monotype Corsiva"/>
          <w:sz w:val="36"/>
          <w:szCs w:val="36"/>
        </w:rPr>
      </w:pPr>
      <w:r>
        <w:rPr>
          <w:rFonts w:ascii="Monotype Corsiva" w:hAnsi="Monotype Corsiva" w:cs="Monotype Corsiva"/>
          <w:b/>
          <w:bCs/>
          <w:sz w:val="36"/>
          <w:szCs w:val="36"/>
        </w:rPr>
        <w:t>SCUOLA DELL'INFANZIA</w:t>
      </w:r>
    </w:p>
    <w:p w:rsidR="00A51E51" w:rsidRDefault="00A51E51" w:rsidP="00A51E51">
      <w:pPr>
        <w:suppressAutoHyphens/>
        <w:autoSpaceDE w:val="0"/>
        <w:autoSpaceDN w:val="0"/>
        <w:adjustRightInd w:val="0"/>
        <w:spacing w:after="0" w:line="240" w:lineRule="auto"/>
        <w:jc w:val="center"/>
        <w:rPr>
          <w:rFonts w:ascii="Monotype Corsiva" w:hAnsi="Monotype Corsiva" w:cs="Monotype Corsiva"/>
          <w:sz w:val="36"/>
          <w:szCs w:val="36"/>
        </w:rPr>
      </w:pPr>
    </w:p>
    <w:p w:rsidR="00A51E51" w:rsidRDefault="00A51E51" w:rsidP="00A51E51">
      <w:pPr>
        <w:suppressAutoHyphens/>
        <w:autoSpaceDE w:val="0"/>
        <w:autoSpaceDN w:val="0"/>
        <w:adjustRightInd w:val="0"/>
        <w:spacing w:after="0" w:line="240" w:lineRule="auto"/>
        <w:jc w:val="center"/>
        <w:rPr>
          <w:rFonts w:ascii="Monotype Corsiva" w:hAnsi="Monotype Corsiva" w:cs="Monotype Corsiva"/>
          <w:sz w:val="36"/>
          <w:szCs w:val="36"/>
        </w:rPr>
      </w:pPr>
      <w:r>
        <w:rPr>
          <w:rFonts w:ascii="Monotype Corsiva" w:hAnsi="Monotype Corsiva" w:cs="Monotype Corsiva"/>
          <w:b/>
          <w:bCs/>
          <w:sz w:val="36"/>
          <w:szCs w:val="36"/>
        </w:rPr>
        <w:t>anno scolastico 201</w:t>
      </w:r>
      <w:r w:rsidR="00722567">
        <w:rPr>
          <w:rFonts w:ascii="Monotype Corsiva" w:hAnsi="Monotype Corsiva" w:cs="Monotype Corsiva"/>
          <w:b/>
          <w:bCs/>
          <w:sz w:val="36"/>
          <w:szCs w:val="36"/>
        </w:rPr>
        <w:t>9</w:t>
      </w:r>
      <w:r>
        <w:rPr>
          <w:rFonts w:ascii="Monotype Corsiva" w:hAnsi="Monotype Corsiva" w:cs="Monotype Corsiva"/>
          <w:b/>
          <w:bCs/>
          <w:sz w:val="36"/>
          <w:szCs w:val="36"/>
        </w:rPr>
        <w:t>/</w:t>
      </w:r>
      <w:r w:rsidR="00722567">
        <w:rPr>
          <w:rFonts w:ascii="Monotype Corsiva" w:hAnsi="Monotype Corsiva" w:cs="Monotype Corsiva"/>
          <w:b/>
          <w:bCs/>
          <w:sz w:val="36"/>
          <w:szCs w:val="36"/>
        </w:rPr>
        <w:t>20</w:t>
      </w:r>
    </w:p>
    <w:p w:rsidR="00A51E51" w:rsidRDefault="00A51E51" w:rsidP="00A51E51">
      <w:pPr>
        <w:suppressAutoHyphens/>
        <w:autoSpaceDE w:val="0"/>
        <w:autoSpaceDN w:val="0"/>
        <w:adjustRightInd w:val="0"/>
        <w:spacing w:after="0" w:line="240" w:lineRule="auto"/>
        <w:jc w:val="center"/>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center"/>
        <w:rPr>
          <w:rFonts w:ascii="Monotype Corsiva" w:hAnsi="Monotype Corsiva" w:cs="Monotype Corsiva"/>
          <w:sz w:val="36"/>
          <w:szCs w:val="36"/>
        </w:rPr>
      </w:pPr>
      <w:proofErr w:type="gramStart"/>
      <w:r>
        <w:rPr>
          <w:rFonts w:ascii="Monotype Corsiva" w:hAnsi="Monotype Corsiva" w:cs="Monotype Corsiva"/>
          <w:b/>
          <w:bCs/>
          <w:sz w:val="28"/>
          <w:szCs w:val="28"/>
        </w:rPr>
        <w:t>Insegnante :</w:t>
      </w:r>
      <w:proofErr w:type="gramEnd"/>
      <w:r>
        <w:rPr>
          <w:rFonts w:ascii="Monotype Corsiva" w:hAnsi="Monotype Corsiva" w:cs="Monotype Corsiva"/>
          <w:b/>
          <w:bCs/>
          <w:sz w:val="28"/>
          <w:szCs w:val="28"/>
        </w:rPr>
        <w:t xml:space="preserve"> </w:t>
      </w:r>
      <w:r>
        <w:rPr>
          <w:rFonts w:ascii="Monotype Corsiva" w:hAnsi="Monotype Corsiva" w:cs="Monotype Corsiva"/>
          <w:sz w:val="36"/>
          <w:szCs w:val="36"/>
        </w:rPr>
        <w:t>SPISSU SALVATORICA</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La progettualità alla base delle unità di lavoro per l’A.S. 20</w:t>
      </w:r>
      <w:r w:rsidR="00722567">
        <w:rPr>
          <w:rFonts w:ascii="Times New Roman" w:hAnsi="Times New Roman" w:cs="Times New Roman"/>
          <w:sz w:val="28"/>
          <w:szCs w:val="28"/>
        </w:rPr>
        <w:t>19</w:t>
      </w:r>
      <w:r>
        <w:rPr>
          <w:rFonts w:ascii="Times New Roman" w:hAnsi="Times New Roman" w:cs="Times New Roman"/>
          <w:sz w:val="28"/>
          <w:szCs w:val="28"/>
        </w:rPr>
        <w:t>/</w:t>
      </w:r>
      <w:r w:rsidR="00722567">
        <w:rPr>
          <w:rFonts w:ascii="Times New Roman" w:hAnsi="Times New Roman" w:cs="Times New Roman"/>
          <w:sz w:val="28"/>
          <w:szCs w:val="28"/>
        </w:rPr>
        <w:t>20</w:t>
      </w:r>
      <w:r>
        <w:rPr>
          <w:rFonts w:ascii="Times New Roman" w:hAnsi="Times New Roman" w:cs="Times New Roman"/>
          <w:sz w:val="28"/>
          <w:szCs w:val="28"/>
        </w:rPr>
        <w:t xml:space="preserve"> desidera partire dalle domande esistenziali e dai bisogni educativi dei bambini, al fine di riconoscerli non solo come oggetto di cura e di tutela ma come soggetti di diritti. Proprio per questo il periodo iniziale delle attività sarà interamente dedicato all’accoglienza, al piacere della scoperta reciproca, al confronto con l’altro nella sua unicità, alla creazione di un ambiente di apprendimento piacevole dove poter sperimentare relazioni serene. Prepararli alla vita sociale introiettando i valori evangelici di: Amore, Pace, Onestà e Gioia di Vivere, è alla base della formazione di una personalità quanto più consapevole ed equilibrata. L’insegnamento della Religione Cattolica è una preziosa opportunità culturale ed educativa perché aiuta i bambini a scoprire radici della nostra storia ed identità. Le attività in ordine all’IRC, per coloro che ne se avvalgono offrono occasioni per lo sviluppo del sé, valorizzano la dimensione religiosa, promuovono la riflessione sul patrimonio dei bambini e contribuiscono a rispondere alle grandi domande di significato e di senso che partono dal cuore. Le unità di lavoro sono state sviluppate nel rispetto delle indicazioni nazionali relative all’insegnamento della religione previste per la scuola dell’infanzia secondo il </w:t>
      </w:r>
      <w:r>
        <w:rPr>
          <w:rFonts w:ascii="Times New Roman" w:hAnsi="Times New Roman" w:cs="Times New Roman"/>
          <w:i/>
          <w:iCs/>
          <w:sz w:val="28"/>
          <w:szCs w:val="28"/>
        </w:rPr>
        <w:t>DPR</w:t>
      </w:r>
      <w:r>
        <w:rPr>
          <w:rFonts w:ascii="Times New Roman" w:hAnsi="Times New Roman" w:cs="Times New Roman"/>
          <w:sz w:val="28"/>
          <w:szCs w:val="28"/>
        </w:rPr>
        <w:t xml:space="preserve"> del 11 febbraio 2010.</w:t>
      </w:r>
    </w:p>
    <w:p w:rsidR="00A51E51" w:rsidRDefault="00A51E51" w:rsidP="00A51E51">
      <w:pPr>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Gli argomenti trattati si propongono come percorso organico che possa fornire apporti significativi nei diversi “campi di esperienza”, favorendo così uno sviluppo integrale della personalità dei bambini.</w:t>
      </w:r>
    </w:p>
    <w:p w:rsidR="00A51E51" w:rsidRDefault="00A51E51" w:rsidP="00A51E51">
      <w:pPr>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Il percorso educativo didattico per l’anno scolastico 201</w:t>
      </w:r>
      <w:r w:rsidR="00722567">
        <w:rPr>
          <w:rFonts w:ascii="Times New Roman" w:hAnsi="Times New Roman" w:cs="Times New Roman"/>
          <w:sz w:val="28"/>
          <w:szCs w:val="28"/>
        </w:rPr>
        <w:t>9</w:t>
      </w:r>
      <w:r>
        <w:rPr>
          <w:rFonts w:ascii="Times New Roman" w:hAnsi="Times New Roman" w:cs="Times New Roman"/>
          <w:sz w:val="28"/>
          <w:szCs w:val="28"/>
        </w:rPr>
        <w:t>-20</w:t>
      </w:r>
      <w:r w:rsidR="00722567">
        <w:rPr>
          <w:rFonts w:ascii="Times New Roman" w:hAnsi="Times New Roman" w:cs="Times New Roman"/>
          <w:sz w:val="28"/>
          <w:szCs w:val="28"/>
        </w:rPr>
        <w:t>20</w:t>
      </w:r>
      <w:r>
        <w:rPr>
          <w:rFonts w:ascii="Times New Roman" w:hAnsi="Times New Roman" w:cs="Times New Roman"/>
          <w:sz w:val="28"/>
          <w:szCs w:val="28"/>
        </w:rPr>
        <w:t xml:space="preserve"> avrà come filo conduttore il tema: “</w:t>
      </w:r>
      <w:r>
        <w:rPr>
          <w:rFonts w:ascii="Times New Roman" w:hAnsi="Times New Roman" w:cs="Times New Roman"/>
          <w:b/>
          <w:bCs/>
          <w:sz w:val="28"/>
          <w:szCs w:val="28"/>
        </w:rPr>
        <w:t>Insieme con gioia scopro che…”</w:t>
      </w:r>
      <w:r>
        <w:rPr>
          <w:rFonts w:ascii="Times New Roman" w:hAnsi="Times New Roman" w:cs="Times New Roman"/>
          <w:sz w:val="28"/>
          <w:szCs w:val="28"/>
        </w:rPr>
        <w:t>, stare bene insieme, conoscere e crescere.</w:t>
      </w:r>
      <w:r>
        <w:rPr>
          <w:rFonts w:ascii="Times New Roman" w:hAnsi="Times New Roman" w:cs="Times New Roman"/>
          <w:b/>
          <w:bCs/>
          <w:sz w:val="28"/>
          <w:szCs w:val="28"/>
        </w:rPr>
        <w:t xml:space="preserve"> </w:t>
      </w:r>
      <w:r>
        <w:rPr>
          <w:rFonts w:ascii="Times New Roman" w:hAnsi="Times New Roman" w:cs="Times New Roman"/>
          <w:b/>
          <w:bCs/>
          <w:sz w:val="28"/>
          <w:szCs w:val="28"/>
        </w:rPr>
        <w:lastRenderedPageBreak/>
        <w:t xml:space="preserve">“Insieme con gioia” </w:t>
      </w:r>
      <w:r>
        <w:rPr>
          <w:rFonts w:ascii="Times New Roman" w:hAnsi="Times New Roman" w:cs="Times New Roman"/>
          <w:sz w:val="28"/>
          <w:szCs w:val="28"/>
        </w:rPr>
        <w:t xml:space="preserve">sottolinea l’importanza di facilitare la conoscenza degli altri e di condividere le regole del vivere insieme, aiutando il bambino a riflettere sull’importanza della famiglia, del custodire il creato e la gioia di conoscere Gesù. </w:t>
      </w:r>
      <w:r>
        <w:rPr>
          <w:rFonts w:ascii="Times New Roman" w:hAnsi="Times New Roman" w:cs="Times New Roman"/>
          <w:b/>
          <w:bCs/>
          <w:sz w:val="28"/>
          <w:szCs w:val="28"/>
        </w:rPr>
        <w:t>“Scopro che”</w:t>
      </w:r>
      <w:r>
        <w:rPr>
          <w:rFonts w:ascii="Times New Roman" w:hAnsi="Times New Roman" w:cs="Times New Roman"/>
          <w:sz w:val="28"/>
          <w:szCs w:val="28"/>
        </w:rPr>
        <w:t xml:space="preserve"> rappresenta l’esperienza come sorgente di meraviglia che favorisce l’arricchimento del bambino sotto tutti i punti di vista, in particolare la dimensione religiosa.</w:t>
      </w:r>
    </w:p>
    <w:p w:rsidR="00A51E51" w:rsidRDefault="00A51E51" w:rsidP="00A51E51">
      <w:pPr>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La progettazione annuale delle attività si struttura in cinque unità di lavoro:</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i/>
          <w:iCs/>
          <w:sz w:val="28"/>
          <w:szCs w:val="28"/>
        </w:rPr>
      </w:pPr>
      <w:r>
        <w:rPr>
          <w:rFonts w:ascii="Times New Roman" w:hAnsi="Times New Roman" w:cs="Times New Roman"/>
          <w:b/>
          <w:bCs/>
          <w:sz w:val="28"/>
          <w:szCs w:val="28"/>
        </w:rPr>
        <w:t xml:space="preserve">Unità </w:t>
      </w:r>
      <w:proofErr w:type="gramStart"/>
      <w:r>
        <w:rPr>
          <w:rFonts w:ascii="Times New Roman" w:hAnsi="Times New Roman" w:cs="Times New Roman"/>
          <w:b/>
          <w:bCs/>
          <w:sz w:val="28"/>
          <w:szCs w:val="28"/>
        </w:rPr>
        <w:t xml:space="preserve">1:  </w:t>
      </w:r>
      <w:r>
        <w:rPr>
          <w:rFonts w:ascii="Times New Roman" w:hAnsi="Times New Roman" w:cs="Times New Roman"/>
          <w:b/>
          <w:bCs/>
          <w:i/>
          <w:iCs/>
          <w:sz w:val="28"/>
          <w:szCs w:val="28"/>
          <w:u w:val="single"/>
        </w:rPr>
        <w:t>“</w:t>
      </w:r>
      <w:proofErr w:type="gramEnd"/>
      <w:r>
        <w:rPr>
          <w:rFonts w:ascii="Times New Roman" w:hAnsi="Times New Roman" w:cs="Times New Roman"/>
          <w:b/>
          <w:bCs/>
          <w:i/>
          <w:iCs/>
          <w:sz w:val="28"/>
          <w:szCs w:val="28"/>
          <w:u w:val="single"/>
        </w:rPr>
        <w:t>Con gioia scopro che…ho un mondo pieno di meraviglie da rispettare</w:t>
      </w:r>
      <w:r>
        <w:rPr>
          <w:rFonts w:ascii="Times New Roman" w:hAnsi="Times New Roman" w:cs="Times New Roman"/>
          <w:b/>
          <w:bCs/>
          <w:i/>
          <w:iCs/>
          <w:sz w:val="28"/>
          <w:szCs w:val="28"/>
        </w:rPr>
        <w:t>”</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Obiettivi d’apprendimento:</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scoprire le bellezze del mondo e la figura di Dio Padre Creatore.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Osservare l’ambiente circostante con meraviglia e interesse.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Traguardi di sviluppo delle competenze: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Percepire il mondo creato come dono prezioso per ammirarlo e rispettarlo.</w:t>
      </w:r>
    </w:p>
    <w:p w:rsidR="00A51E51" w:rsidRDefault="00A51E51" w:rsidP="00A51E51">
      <w:pPr>
        <w:suppressAutoHyphens/>
        <w:autoSpaceDE w:val="0"/>
        <w:autoSpaceDN w:val="0"/>
        <w:adjustRightInd w:val="0"/>
        <w:spacing w:after="0" w:line="240" w:lineRule="auto"/>
        <w:ind w:left="360"/>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Spazi:</w:t>
      </w:r>
      <w:r>
        <w:rPr>
          <w:rFonts w:ascii="Times New Roman" w:hAnsi="Times New Roman" w:cs="Times New Roman"/>
          <w:sz w:val="28"/>
          <w:szCs w:val="28"/>
        </w:rPr>
        <w:t xml:space="preserve"> sezione, salone, giardino.</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Verifica:</w:t>
      </w:r>
      <w:r>
        <w:rPr>
          <w:rFonts w:ascii="Times New Roman" w:hAnsi="Times New Roman" w:cs="Times New Roman"/>
          <w:sz w:val="28"/>
          <w:szCs w:val="28"/>
        </w:rPr>
        <w:t xml:space="preserve"> esplorazione, verbalizzazione e rielaborazione grafica in merito alla bellezza del mondo creato.</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Valutazione delle competenze:</w:t>
      </w:r>
      <w:r>
        <w:rPr>
          <w:rFonts w:ascii="Times New Roman" w:hAnsi="Times New Roman" w:cs="Times New Roman"/>
          <w:sz w:val="28"/>
          <w:szCs w:val="28"/>
        </w:rPr>
        <w:t xml:space="preserve"> Osservazione di esperienze e comportamenti relativi alla capacità del bambino di esplorare, manifestare stupore e rispetto per la natura.</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i/>
          <w:iCs/>
          <w:sz w:val="40"/>
          <w:szCs w:val="40"/>
          <w:u w:val="single"/>
        </w:rPr>
      </w:pPr>
      <w:r>
        <w:rPr>
          <w:rFonts w:ascii="Times New Roman" w:hAnsi="Times New Roman" w:cs="Times New Roman"/>
          <w:b/>
          <w:bCs/>
          <w:sz w:val="28"/>
          <w:szCs w:val="28"/>
        </w:rPr>
        <w:t xml:space="preserve">Unità 2: </w:t>
      </w:r>
      <w:r>
        <w:rPr>
          <w:rFonts w:ascii="Times New Roman" w:hAnsi="Times New Roman" w:cs="Times New Roman"/>
          <w:b/>
          <w:bCs/>
          <w:i/>
          <w:iCs/>
          <w:sz w:val="32"/>
          <w:szCs w:val="32"/>
          <w:u w:val="single"/>
        </w:rPr>
        <w:t xml:space="preserve">“Con gioia scopro che … il Natale è la festa più bella che c’è!” </w:t>
      </w:r>
      <w:r>
        <w:rPr>
          <w:rFonts w:ascii="Times New Roman" w:hAnsi="Times New Roman" w:cs="Times New Roman"/>
          <w:sz w:val="32"/>
          <w:szCs w:val="32"/>
          <w:u w:val="single"/>
        </w:rPr>
        <w:t xml:space="preserve"> </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Obiettivi d’apprendimento:</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Scoprire la festa come momento di aggregazione.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 xml:space="preserve">Scoprire che l’attesa della festa </w:t>
      </w:r>
      <w:r w:rsidR="008814EE">
        <w:rPr>
          <w:rFonts w:ascii="Times New Roman" w:hAnsi="Times New Roman" w:cs="Times New Roman"/>
          <w:sz w:val="28"/>
          <w:szCs w:val="28"/>
        </w:rPr>
        <w:t>è un</w:t>
      </w:r>
      <w:r>
        <w:rPr>
          <w:rFonts w:ascii="Times New Roman" w:hAnsi="Times New Roman" w:cs="Times New Roman"/>
          <w:sz w:val="28"/>
          <w:szCs w:val="28"/>
        </w:rPr>
        <w:t xml:space="preserve"> moment</w:t>
      </w:r>
      <w:r w:rsidR="008814EE">
        <w:rPr>
          <w:rFonts w:ascii="Times New Roman" w:hAnsi="Times New Roman" w:cs="Times New Roman"/>
          <w:sz w:val="28"/>
          <w:szCs w:val="28"/>
        </w:rPr>
        <w:t>o</w:t>
      </w:r>
      <w:r>
        <w:rPr>
          <w:rFonts w:ascii="Times New Roman" w:hAnsi="Times New Roman" w:cs="Times New Roman"/>
          <w:sz w:val="28"/>
          <w:szCs w:val="28"/>
        </w:rPr>
        <w:t xml:space="preserve"> di emozione, di condivisione e di riflessione.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Cogliere i segni esteriori del Natale e intuirne i significati</w:t>
      </w:r>
      <w:r w:rsidR="008814EE">
        <w:rPr>
          <w:rFonts w:ascii="Times New Roman" w:hAnsi="Times New Roman" w:cs="Times New Roman"/>
          <w:sz w:val="28"/>
          <w:szCs w:val="28"/>
        </w:rPr>
        <w:t>.</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Traguardi di sviluppo delle competenze: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Cogliere l’atmosfera che precede il Natale per vivere il senso dell’attesa con gesti d’amicizia e collaborazione.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Accogliere Gesù come Figlio di Dio, come un nuovo amico per essere capaci di gesti di solidarietà e di generosità</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722567" w:rsidRDefault="00722567"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Spazi:</w:t>
      </w:r>
      <w:r>
        <w:rPr>
          <w:rFonts w:ascii="Times New Roman" w:hAnsi="Times New Roman" w:cs="Times New Roman"/>
          <w:sz w:val="28"/>
          <w:szCs w:val="28"/>
        </w:rPr>
        <w:t xml:space="preserve"> sezione, salone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Verifica:</w:t>
      </w:r>
      <w:r>
        <w:rPr>
          <w:rFonts w:ascii="Times New Roman" w:hAnsi="Times New Roman" w:cs="Times New Roman"/>
          <w:sz w:val="28"/>
          <w:szCs w:val="28"/>
        </w:rPr>
        <w:t xml:space="preserve"> ascolto, giochi, verbalizzazione e rielaborazione grafica delle esperienze in preparazione al Natale, produzione grafico manipolativa, drammatizzazione, musica, cant</w:t>
      </w:r>
      <w:r w:rsidR="008814EE">
        <w:rPr>
          <w:rFonts w:ascii="Times New Roman" w:hAnsi="Times New Roman" w:cs="Times New Roman"/>
          <w:sz w:val="28"/>
          <w:szCs w:val="28"/>
        </w:rPr>
        <w:t>i</w:t>
      </w:r>
      <w:r>
        <w:rPr>
          <w:rFonts w:ascii="Times New Roman" w:hAnsi="Times New Roman" w:cs="Times New Roman"/>
          <w:sz w:val="28"/>
          <w:szCs w:val="28"/>
        </w:rPr>
        <w:t xml:space="preserve"> sul Natale.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32"/>
          <w:szCs w:val="32"/>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722567" w:rsidRDefault="00722567"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Valutazione delle competenze:</w:t>
      </w:r>
      <w:r>
        <w:rPr>
          <w:rFonts w:ascii="Times New Roman" w:hAnsi="Times New Roman" w:cs="Times New Roman"/>
          <w:sz w:val="28"/>
          <w:szCs w:val="28"/>
        </w:rPr>
        <w:t xml:space="preserve"> </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Osservazione di esperienze e comportamenti relativi alla capacità del bambino di aspettare, preparare, partecipare, condividere.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Osservazione di esperienze e comportamenti relativi alla capacità del bambino di donare con generosità e di ricevere con gratitudine.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722567" w:rsidRDefault="00722567"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Unità </w:t>
      </w:r>
      <w:proofErr w:type="gramStart"/>
      <w:r>
        <w:rPr>
          <w:rFonts w:ascii="Times New Roman" w:hAnsi="Times New Roman" w:cs="Times New Roman"/>
          <w:b/>
          <w:bCs/>
          <w:sz w:val="28"/>
          <w:szCs w:val="28"/>
        </w:rPr>
        <w:t xml:space="preserve">3:  </w:t>
      </w:r>
      <w:r>
        <w:rPr>
          <w:rFonts w:ascii="Times New Roman" w:hAnsi="Times New Roman" w:cs="Times New Roman"/>
          <w:b/>
          <w:bCs/>
          <w:i/>
          <w:iCs/>
          <w:sz w:val="28"/>
          <w:szCs w:val="28"/>
          <w:u w:val="single"/>
        </w:rPr>
        <w:t>“</w:t>
      </w:r>
      <w:proofErr w:type="gramEnd"/>
      <w:r>
        <w:rPr>
          <w:rFonts w:ascii="Times New Roman" w:hAnsi="Times New Roman" w:cs="Times New Roman"/>
          <w:b/>
          <w:bCs/>
          <w:i/>
          <w:iCs/>
          <w:sz w:val="28"/>
          <w:szCs w:val="28"/>
          <w:u w:val="single"/>
        </w:rPr>
        <w:t xml:space="preserve">Con gioia scopro che… Gesù era un bambino come me!”  </w:t>
      </w:r>
    </w:p>
    <w:p w:rsidR="00A51E51" w:rsidRDefault="00A51E51" w:rsidP="00A51E51">
      <w:pPr>
        <w:autoSpaceDE w:val="0"/>
        <w:autoSpaceDN w:val="0"/>
        <w:adjustRightInd w:val="0"/>
        <w:spacing w:after="0" w:line="240" w:lineRule="auto"/>
        <w:jc w:val="both"/>
        <w:rPr>
          <w:rFonts w:ascii="Times New Roman" w:hAnsi="Times New Roman" w:cs="Times New Roman"/>
          <w:b/>
          <w:bCs/>
          <w:i/>
          <w:iCs/>
          <w:sz w:val="28"/>
          <w:szCs w:val="28"/>
          <w:u w:val="single"/>
        </w:rPr>
      </w:pPr>
    </w:p>
    <w:p w:rsidR="00A51E51" w:rsidRDefault="00A51E51" w:rsidP="00A51E5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Obiettivi d’apprendimento:</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Riflessione sull’accoglienza.</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Conoscere che Gesù vive e cresce come tutti i bambini.</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Scoprire la bontà e l’amicizia di Gesù.</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Conoscere alcuni episodi della vita di Gesù adulto.</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Scoprire che Gesù è buono e ci insegna ad amare e a condividere.</w:t>
      </w:r>
    </w:p>
    <w:p w:rsidR="00A51E51" w:rsidRDefault="00A51E51" w:rsidP="00A51E51">
      <w:pPr>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Traguardi di sviluppo delle competenze: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Ascoltare nei Vangeli la relazione di Gesù bambino con Maria e Giuseppe per scoprire l’importanza della famiglia per la nostra crescita.</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Il bambino intuisce i valori dell’amore e dell’amicizia che durano nel tempo.</w:t>
      </w:r>
    </w:p>
    <w:p w:rsidR="00A51E51" w:rsidRDefault="00A51E51" w:rsidP="00A51E51">
      <w:pPr>
        <w:autoSpaceDE w:val="0"/>
        <w:autoSpaceDN w:val="0"/>
        <w:adjustRightInd w:val="0"/>
        <w:spacing w:after="0" w:line="240" w:lineRule="auto"/>
        <w:jc w:val="both"/>
        <w:rPr>
          <w:rFonts w:ascii="Times New Roman" w:hAnsi="Times New Roman" w:cs="Times New Roman"/>
          <w:sz w:val="28"/>
          <w:szCs w:val="28"/>
        </w:rPr>
      </w:pPr>
    </w:p>
    <w:p w:rsidR="00722567" w:rsidRDefault="00722567" w:rsidP="00A51E51">
      <w:pPr>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Spazi:</w:t>
      </w:r>
      <w:r>
        <w:rPr>
          <w:rFonts w:ascii="Times New Roman" w:hAnsi="Times New Roman" w:cs="Times New Roman"/>
          <w:sz w:val="28"/>
          <w:szCs w:val="28"/>
        </w:rPr>
        <w:t xml:space="preserve"> sezione, salone</w:t>
      </w:r>
    </w:p>
    <w:p w:rsidR="00A51E51" w:rsidRDefault="00A51E51" w:rsidP="00A51E51">
      <w:pPr>
        <w:autoSpaceDE w:val="0"/>
        <w:autoSpaceDN w:val="0"/>
        <w:adjustRightInd w:val="0"/>
        <w:spacing w:after="0" w:line="240" w:lineRule="auto"/>
        <w:jc w:val="both"/>
        <w:rPr>
          <w:rFonts w:ascii="Times New Roman" w:hAnsi="Times New Roman" w:cs="Times New Roman"/>
          <w:sz w:val="28"/>
          <w:szCs w:val="28"/>
        </w:rPr>
      </w:pPr>
    </w:p>
    <w:p w:rsidR="00722567" w:rsidRDefault="00722567" w:rsidP="00A51E51">
      <w:pPr>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Verifica: </w:t>
      </w:r>
      <w:r>
        <w:rPr>
          <w:rFonts w:ascii="Times New Roman" w:hAnsi="Times New Roman" w:cs="Times New Roman"/>
          <w:sz w:val="28"/>
          <w:szCs w:val="28"/>
        </w:rPr>
        <w:t>ascolto, verbalizzazione, produzione grafica, drammatizzazione su Gesù bambino, drammatizzazione e riproduzione grafica su Gesù amico e maestro buono.</w:t>
      </w:r>
    </w:p>
    <w:p w:rsidR="00A51E51" w:rsidRDefault="00A51E51" w:rsidP="00A51E51">
      <w:pPr>
        <w:autoSpaceDE w:val="0"/>
        <w:autoSpaceDN w:val="0"/>
        <w:adjustRightInd w:val="0"/>
        <w:spacing w:after="0" w:line="240" w:lineRule="auto"/>
        <w:jc w:val="both"/>
        <w:rPr>
          <w:rFonts w:ascii="Times New Roman" w:hAnsi="Times New Roman" w:cs="Times New Roman"/>
          <w:sz w:val="28"/>
          <w:szCs w:val="28"/>
        </w:rPr>
      </w:pPr>
    </w:p>
    <w:p w:rsidR="00722567" w:rsidRDefault="00722567" w:rsidP="00A51E51">
      <w:pPr>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Valutazione delle competenze: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lastRenderedPageBreak/>
        <w:t>Osservazione di esperienze e comportamenti relativi alla capacità del bambino di riconoscere ed apprezzare i gesti che lo aiutano nella sua crescita.</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Osservazione di esperienze e comportamenti relativi alla capacità del bambino di dimostrare sentimenti di affetto e attenzione verso l’altro.</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i/>
          <w:iCs/>
          <w:sz w:val="28"/>
          <w:szCs w:val="28"/>
          <w:u w:val="single"/>
        </w:rPr>
      </w:pPr>
      <w:r>
        <w:rPr>
          <w:rFonts w:ascii="Times New Roman" w:hAnsi="Times New Roman" w:cs="Times New Roman"/>
          <w:b/>
          <w:bCs/>
          <w:sz w:val="28"/>
          <w:szCs w:val="28"/>
        </w:rPr>
        <w:t xml:space="preserve">Unità 4: </w:t>
      </w:r>
      <w:r>
        <w:rPr>
          <w:rFonts w:ascii="Times New Roman" w:hAnsi="Times New Roman" w:cs="Times New Roman"/>
          <w:b/>
          <w:bCs/>
          <w:i/>
          <w:iCs/>
          <w:sz w:val="28"/>
          <w:szCs w:val="28"/>
          <w:u w:val="single"/>
        </w:rPr>
        <w:t xml:space="preserve">“Con gioia scopro che…nel risveglio della natura c’è vita nuova: Buona Pasqua!” </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Obiettivi d’apprendimento:</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Cogliere la gioia e la gratuità della vita che rinasce a primavera.</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Scoprire nella trasformazione stagionale della natura la vita nuova.</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Intuire che la Pasqua è la festa della vita.</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Conoscere il significato di alcuni segni Pasquali e il senso della Pasqua cristiana.</w:t>
      </w:r>
    </w:p>
    <w:p w:rsidR="00A51E51" w:rsidRDefault="00A51E51" w:rsidP="00A51E51">
      <w:pPr>
        <w:suppressAutoHyphens/>
        <w:autoSpaceDE w:val="0"/>
        <w:autoSpaceDN w:val="0"/>
        <w:adjustRightInd w:val="0"/>
        <w:spacing w:after="0" w:line="240" w:lineRule="auto"/>
        <w:ind w:left="360"/>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Traguardi di sviluppo delle competenze:</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Esplorare la natura per accogliere con gioia e meraviglia il risveglio della natura.</w:t>
      </w:r>
    </w:p>
    <w:p w:rsidR="008814EE" w:rsidRDefault="008814EE"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Spazi:</w:t>
      </w:r>
      <w:r>
        <w:rPr>
          <w:rFonts w:ascii="Times New Roman" w:hAnsi="Times New Roman" w:cs="Times New Roman"/>
          <w:sz w:val="28"/>
          <w:szCs w:val="28"/>
        </w:rPr>
        <w:t xml:space="preserve"> sezione, salone, giardino.</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Verifica: </w:t>
      </w:r>
      <w:r>
        <w:rPr>
          <w:rFonts w:ascii="Times New Roman" w:hAnsi="Times New Roman" w:cs="Times New Roman"/>
          <w:sz w:val="28"/>
          <w:szCs w:val="28"/>
        </w:rPr>
        <w:t>ascolto, verbalizzazione, produzione grafica su aspetti primaverili, produzione grafica e drammatizzazione sulla Pasqua di Gesù.</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Valutazione delle competenze: </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-Osservazione di esperienze e comportamenti relativi alla capacità del bambino di esplorare la realtà con stupore, fiducia e gratitudine.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Osservazione di esperienze e comportamenti relativi alla capacità del bambino di intuisce il significato cristiano della Pasqua: tempo di gioia, fratellanza e pace.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Unità 5: </w:t>
      </w:r>
      <w:r>
        <w:rPr>
          <w:rFonts w:ascii="Times New Roman" w:hAnsi="Times New Roman" w:cs="Times New Roman"/>
          <w:b/>
          <w:bCs/>
          <w:i/>
          <w:iCs/>
          <w:sz w:val="28"/>
          <w:szCs w:val="28"/>
          <w:u w:val="single"/>
        </w:rPr>
        <w:t>“Con gioia scopro che… la Chiesa è una grande famiglia!”</w:t>
      </w:r>
      <w:r>
        <w:rPr>
          <w:rFonts w:ascii="Times New Roman" w:hAnsi="Times New Roman" w:cs="Times New Roman"/>
          <w:sz w:val="28"/>
          <w:szCs w:val="28"/>
        </w:rPr>
        <w:t xml:space="preserve"> </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Obiettivi d’apprendimento:</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scoprire la Chiesa come la grande famiglia degli amici di Gesù.</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Comprendere che la Chiesa è la casa e la famiglia di coloro che credono in Gesù.</w:t>
      </w:r>
    </w:p>
    <w:p w:rsidR="00A51E51" w:rsidRDefault="00A51E51" w:rsidP="00A51E51">
      <w:pPr>
        <w:numPr>
          <w:ilvl w:val="0"/>
          <w:numId w:val="1"/>
        </w:numPr>
        <w:tabs>
          <w:tab w:val="left" w:pos="720"/>
        </w:tabs>
        <w:autoSpaceDE w:val="0"/>
        <w:autoSpaceDN w:val="0"/>
        <w:adjustRightInd w:val="0"/>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Osservare e conoscere la Chiesa come edificio.</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Traguardi di sviluppo delle competenze: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Scoprire gli spazi, gli oggetti e le persone che abitano la Chiesa.</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Scoprire la presenza di “ambienti speciali” e di comportamenti adatti.</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Spazi:</w:t>
      </w:r>
      <w:r>
        <w:rPr>
          <w:rFonts w:ascii="Times New Roman" w:hAnsi="Times New Roman" w:cs="Times New Roman"/>
          <w:sz w:val="28"/>
          <w:szCs w:val="28"/>
        </w:rPr>
        <w:t xml:space="preserve"> uscita sul territorio, sezione, salone.</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Verifica:</w:t>
      </w:r>
      <w:r>
        <w:rPr>
          <w:rFonts w:ascii="Times New Roman" w:hAnsi="Times New Roman" w:cs="Times New Roman"/>
          <w:sz w:val="28"/>
          <w:szCs w:val="28"/>
        </w:rPr>
        <w:t xml:space="preserve"> osservazione, verbalizzazione, produzione grafica riguardanti la Chiesa.</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Valutazione delle competenze:</w:t>
      </w:r>
      <w:r>
        <w:rPr>
          <w:rFonts w:ascii="Times New Roman" w:hAnsi="Times New Roman" w:cs="Times New Roman"/>
          <w:sz w:val="28"/>
          <w:szCs w:val="28"/>
        </w:rPr>
        <w:t xml:space="preserve"> Osservazione di esperienze e comportamenti relativi alla capacità del bambino di esplorare con curiosità i luoghi dove si ritrovano i cristiani.</w:t>
      </w: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Docente </w:t>
      </w:r>
    </w:p>
    <w:p w:rsidR="00A51E51" w:rsidRDefault="00A51E51" w:rsidP="00A51E51">
      <w:pPr>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Salvatorica </w:t>
      </w:r>
      <w:proofErr w:type="spellStart"/>
      <w:r>
        <w:rPr>
          <w:rFonts w:ascii="Times New Roman" w:hAnsi="Times New Roman" w:cs="Times New Roman"/>
          <w:sz w:val="28"/>
          <w:szCs w:val="28"/>
        </w:rPr>
        <w:t>Spissu</w:t>
      </w:r>
      <w:proofErr w:type="spellEnd"/>
      <w:r>
        <w:rPr>
          <w:rFonts w:ascii="Times New Roman" w:hAnsi="Times New Roman" w:cs="Times New Roman"/>
          <w:sz w:val="28"/>
          <w:szCs w:val="28"/>
        </w:rPr>
        <w:t xml:space="preserve"> </w:t>
      </w:r>
    </w:p>
    <w:p w:rsidR="00A51E51" w:rsidRDefault="00A51E51" w:rsidP="00A51E51">
      <w:pPr>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51E51" w:rsidRDefault="00A51E51" w:rsidP="00A51E51">
      <w:pPr>
        <w:suppressAutoHyphens/>
        <w:autoSpaceDE w:val="0"/>
        <w:autoSpaceDN w:val="0"/>
        <w:adjustRightInd w:val="0"/>
        <w:spacing w:after="0" w:line="360" w:lineRule="auto"/>
        <w:jc w:val="both"/>
        <w:rPr>
          <w:rFonts w:ascii="Times New Roman" w:hAnsi="Times New Roman" w:cs="Times New Roman"/>
          <w:b/>
          <w:bCs/>
          <w:sz w:val="28"/>
          <w:szCs w:val="28"/>
        </w:rPr>
      </w:pPr>
    </w:p>
    <w:p w:rsidR="00A51E51" w:rsidRDefault="00A51E51" w:rsidP="00A51E51">
      <w:pPr>
        <w:suppressAutoHyphen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51E51" w:rsidRDefault="00A51E51" w:rsidP="00A51E51">
      <w:pPr>
        <w:suppressAutoHyphens/>
        <w:autoSpaceDE w:val="0"/>
        <w:autoSpaceDN w:val="0"/>
        <w:adjustRightInd w:val="0"/>
        <w:spacing w:after="0" w:line="240" w:lineRule="auto"/>
        <w:rPr>
          <w:rFonts w:ascii="Times New Roman" w:hAnsi="Times New Roman" w:cs="Times New Roman"/>
          <w:sz w:val="28"/>
          <w:szCs w:val="28"/>
        </w:rPr>
      </w:pPr>
    </w:p>
    <w:p w:rsidR="00C7082D" w:rsidRDefault="00C7082D"/>
    <w:sectPr w:rsidR="00C7082D" w:rsidSect="00180996">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8ACF1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51"/>
    <w:rsid w:val="00722567"/>
    <w:rsid w:val="008814EE"/>
    <w:rsid w:val="00A51E51"/>
    <w:rsid w:val="00C7082D"/>
    <w:rsid w:val="00F636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2C05"/>
  <w15:docId w15:val="{AA2E0D13-7ED1-4880-A77A-BBCE5F15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1E5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6399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linguidof</dc:creator>
  <cp:lastModifiedBy>valentina linguido</cp:lastModifiedBy>
  <cp:revision>2</cp:revision>
  <dcterms:created xsi:type="dcterms:W3CDTF">2019-11-10T20:24:00Z</dcterms:created>
  <dcterms:modified xsi:type="dcterms:W3CDTF">2019-11-10T20:24:00Z</dcterms:modified>
</cp:coreProperties>
</file>